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BA" w:rsidRPr="00C1354A" w:rsidRDefault="000929BA" w:rsidP="000929BA">
      <w:pPr>
        <w:spacing w:after="0"/>
        <w:rPr>
          <w:b/>
          <w:sz w:val="24"/>
          <w:szCs w:val="24"/>
        </w:rPr>
      </w:pPr>
      <w:r w:rsidRPr="00C1354A">
        <w:rPr>
          <w:b/>
          <w:sz w:val="24"/>
          <w:szCs w:val="24"/>
        </w:rPr>
        <w:t>Results agronomy trials 2010-2011 season in Mozambique</w:t>
      </w:r>
    </w:p>
    <w:p w:rsidR="000929BA" w:rsidRDefault="000929BA" w:rsidP="000929BA">
      <w:pPr>
        <w:spacing w:after="0"/>
      </w:pPr>
    </w:p>
    <w:p w:rsidR="00C1354A" w:rsidRDefault="00C1354A" w:rsidP="000929BA">
      <w:pPr>
        <w:spacing w:after="0"/>
      </w:pPr>
    </w:p>
    <w:p w:rsidR="00442D15" w:rsidRDefault="000929BA" w:rsidP="000929BA">
      <w:pPr>
        <w:spacing w:after="0"/>
      </w:pPr>
      <w:r>
        <w:t xml:space="preserve">In total, 6 trials were carried out (3 soybean input trials and 3 soybean variety trials). The trials were </w:t>
      </w:r>
      <w:r w:rsidR="000C2B88">
        <w:t>held</w:t>
      </w:r>
      <w:r>
        <w:t xml:space="preserve"> </w:t>
      </w:r>
      <w:r w:rsidR="000C2B88">
        <w:t>at three sites</w:t>
      </w:r>
      <w:r w:rsidR="00412C70">
        <w:t xml:space="preserve">. </w:t>
      </w:r>
      <w:r w:rsidR="00E82132">
        <w:t>Trials with groundnut were planned but not implemented in the 2010-2011 season due to institutional issues with a national partner.</w:t>
      </w:r>
      <w:bookmarkStart w:id="0" w:name="_GoBack"/>
      <w:bookmarkEnd w:id="0"/>
    </w:p>
    <w:p w:rsidR="00442D15" w:rsidRDefault="00442D15" w:rsidP="000929BA">
      <w:pPr>
        <w:spacing w:after="0"/>
      </w:pPr>
    </w:p>
    <w:p w:rsidR="00442D15" w:rsidRDefault="00412C70" w:rsidP="000929BA">
      <w:pPr>
        <w:spacing w:after="0"/>
      </w:pPr>
      <w:r>
        <w:t>Soils at the three sites can be considered fertile with a pH and organic C levels suitable for growing soybean.</w:t>
      </w:r>
      <w:r w:rsidR="00442D15">
        <w:t xml:space="preserve"> </w:t>
      </w:r>
    </w:p>
    <w:p w:rsidR="00442D15" w:rsidRDefault="00442D15" w:rsidP="000929BA">
      <w:pPr>
        <w:spacing w:after="0"/>
      </w:pPr>
    </w:p>
    <w:p w:rsidR="000929BA" w:rsidRDefault="00442D15" w:rsidP="000929BA">
      <w:pPr>
        <w:spacing w:after="0"/>
      </w:pPr>
      <w:r>
        <w:t>All grain yields were adjusted to 13% moisture.</w:t>
      </w:r>
    </w:p>
    <w:p w:rsidR="00412C70" w:rsidRDefault="00412C70" w:rsidP="000929BA">
      <w:pPr>
        <w:spacing w:after="0"/>
      </w:pPr>
    </w:p>
    <w:p w:rsidR="000929BA" w:rsidRDefault="000C2B88" w:rsidP="000929BA">
      <w:pPr>
        <w:pStyle w:val="ListParagraph"/>
        <w:numPr>
          <w:ilvl w:val="0"/>
          <w:numId w:val="1"/>
        </w:numPr>
        <w:spacing w:after="0"/>
      </w:pPr>
      <w:r>
        <w:t>Angonia</w:t>
      </w:r>
      <w:r w:rsidR="00967BAF">
        <w:t xml:space="preserve"> (Tete)</w:t>
      </w:r>
    </w:p>
    <w:p w:rsidR="000929BA" w:rsidRDefault="000929BA" w:rsidP="000929BA">
      <w:pPr>
        <w:pStyle w:val="ListParagraph"/>
        <w:numPr>
          <w:ilvl w:val="1"/>
          <w:numId w:val="1"/>
        </w:numPr>
        <w:spacing w:after="0"/>
      </w:pPr>
      <w:r>
        <w:t xml:space="preserve">GPS: S14.545, E34.182, </w:t>
      </w:r>
      <w:r w:rsidRPr="000929BA">
        <w:t>1239m</w:t>
      </w:r>
    </w:p>
    <w:p w:rsidR="00170989" w:rsidRDefault="00170989" w:rsidP="00170989">
      <w:pPr>
        <w:pStyle w:val="ListParagraph"/>
        <w:spacing w:after="0"/>
        <w:ind w:left="1440"/>
      </w:pPr>
    </w:p>
    <w:p w:rsidR="00170989" w:rsidRDefault="00170989" w:rsidP="000929BA">
      <w:pPr>
        <w:pStyle w:val="ListParagraph"/>
        <w:numPr>
          <w:ilvl w:val="1"/>
          <w:numId w:val="1"/>
        </w:numPr>
        <w:spacing w:after="0"/>
      </w:pPr>
      <w:r>
        <w:t>pH: 6.1</w:t>
      </w:r>
    </w:p>
    <w:p w:rsidR="00170989" w:rsidRDefault="00170989" w:rsidP="000929BA">
      <w:pPr>
        <w:pStyle w:val="ListParagraph"/>
        <w:numPr>
          <w:ilvl w:val="1"/>
          <w:numId w:val="1"/>
        </w:numPr>
        <w:spacing w:after="0"/>
      </w:pPr>
      <w:r>
        <w:t>org. C: 1.45%</w:t>
      </w:r>
    </w:p>
    <w:p w:rsidR="00170989" w:rsidRDefault="00170989" w:rsidP="000929BA">
      <w:pPr>
        <w:pStyle w:val="ListParagraph"/>
        <w:numPr>
          <w:ilvl w:val="1"/>
          <w:numId w:val="1"/>
        </w:numPr>
        <w:spacing w:after="0"/>
      </w:pPr>
      <w:r>
        <w:t>N-NO3 (ppm): 15.02</w:t>
      </w:r>
    </w:p>
    <w:p w:rsidR="00170989" w:rsidRDefault="00170989" w:rsidP="000929BA">
      <w:pPr>
        <w:pStyle w:val="ListParagraph"/>
        <w:numPr>
          <w:ilvl w:val="1"/>
          <w:numId w:val="1"/>
        </w:numPr>
        <w:spacing w:after="0"/>
      </w:pPr>
      <w:r>
        <w:t>P (ppm): 1.4</w:t>
      </w:r>
    </w:p>
    <w:p w:rsidR="00170989" w:rsidRDefault="00170989" w:rsidP="000929BA">
      <w:pPr>
        <w:pStyle w:val="ListParagraph"/>
        <w:numPr>
          <w:ilvl w:val="1"/>
          <w:numId w:val="1"/>
        </w:numPr>
        <w:spacing w:after="0"/>
      </w:pPr>
      <w:r>
        <w:t>K (cmol/kg): 0.190</w:t>
      </w:r>
    </w:p>
    <w:p w:rsidR="00170989" w:rsidRDefault="00170989" w:rsidP="00170989">
      <w:pPr>
        <w:pStyle w:val="ListParagraph"/>
        <w:spacing w:after="0"/>
        <w:ind w:left="1440"/>
      </w:pPr>
    </w:p>
    <w:p w:rsidR="000929BA" w:rsidRDefault="000929BA" w:rsidP="000929BA">
      <w:pPr>
        <w:pStyle w:val="ListParagraph"/>
        <w:numPr>
          <w:ilvl w:val="1"/>
          <w:numId w:val="1"/>
        </w:numPr>
        <w:spacing w:after="0"/>
      </w:pPr>
      <w:r>
        <w:t>Date of planting: 16-12-2010</w:t>
      </w:r>
    </w:p>
    <w:p w:rsidR="00D408C7" w:rsidRDefault="00D408C7" w:rsidP="000929BA">
      <w:pPr>
        <w:pStyle w:val="ListParagraph"/>
        <w:numPr>
          <w:ilvl w:val="1"/>
          <w:numId w:val="1"/>
        </w:numPr>
        <w:spacing w:after="0"/>
      </w:pPr>
      <w:r>
        <w:t xml:space="preserve">Date of harvest: </w:t>
      </w:r>
    </w:p>
    <w:p w:rsidR="00170989" w:rsidRDefault="00170989" w:rsidP="00170989">
      <w:pPr>
        <w:pStyle w:val="ListParagraph"/>
        <w:spacing w:after="0"/>
        <w:ind w:left="1440"/>
      </w:pPr>
    </w:p>
    <w:p w:rsidR="000929BA" w:rsidRDefault="000929BA" w:rsidP="000929BA">
      <w:pPr>
        <w:pStyle w:val="ListParagraph"/>
        <w:numPr>
          <w:ilvl w:val="0"/>
          <w:numId w:val="1"/>
        </w:numPr>
        <w:spacing w:after="0"/>
      </w:pPr>
      <w:r>
        <w:t>Gurue</w:t>
      </w:r>
      <w:r w:rsidR="00967BAF">
        <w:t xml:space="preserve"> (Zambesia)</w:t>
      </w:r>
    </w:p>
    <w:p w:rsidR="000929BA" w:rsidRDefault="000929BA" w:rsidP="000929BA">
      <w:pPr>
        <w:pStyle w:val="ListParagraph"/>
        <w:numPr>
          <w:ilvl w:val="1"/>
          <w:numId w:val="1"/>
        </w:numPr>
        <w:spacing w:after="0"/>
      </w:pPr>
      <w:r>
        <w:t xml:space="preserve">GPS: </w:t>
      </w:r>
      <w:r w:rsidRPr="000929BA">
        <w:t>S15</w:t>
      </w:r>
      <w:r w:rsidRPr="000929BA">
        <w:rPr>
          <w:vertAlign w:val="superscript"/>
        </w:rPr>
        <w:t>o</w:t>
      </w:r>
      <w:r w:rsidRPr="000929BA">
        <w:t xml:space="preserve"> 14'</w:t>
      </w:r>
      <w:r>
        <w:t xml:space="preserve">, </w:t>
      </w:r>
      <w:r w:rsidRPr="000929BA">
        <w:t>E36</w:t>
      </w:r>
      <w:r w:rsidRPr="000929BA">
        <w:rPr>
          <w:vertAlign w:val="superscript"/>
        </w:rPr>
        <w:t>o</w:t>
      </w:r>
      <w:r w:rsidRPr="000929BA">
        <w:t xml:space="preserve"> 43'</w:t>
      </w:r>
      <w:r>
        <w:t>, 707m</w:t>
      </w:r>
    </w:p>
    <w:p w:rsidR="00170989" w:rsidRDefault="00170989" w:rsidP="00170989">
      <w:pPr>
        <w:pStyle w:val="ListParagraph"/>
        <w:spacing w:after="0"/>
        <w:ind w:left="1440"/>
      </w:pP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pH: 6.4</w:t>
      </w: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org. C: 1.35%</w:t>
      </w: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N-NO3 (ppm): 19.62</w:t>
      </w: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P (ppm): 148.3</w:t>
      </w: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K (cmol/kg): 1.19</w:t>
      </w:r>
    </w:p>
    <w:p w:rsidR="00170989" w:rsidRDefault="00170989" w:rsidP="00170989">
      <w:pPr>
        <w:pStyle w:val="ListParagraph"/>
        <w:spacing w:after="0"/>
        <w:ind w:left="1440"/>
      </w:pPr>
    </w:p>
    <w:p w:rsidR="000929BA" w:rsidRDefault="000929BA" w:rsidP="000929BA">
      <w:pPr>
        <w:pStyle w:val="ListParagraph"/>
        <w:numPr>
          <w:ilvl w:val="1"/>
          <w:numId w:val="1"/>
        </w:numPr>
        <w:spacing w:after="0"/>
      </w:pPr>
      <w:r>
        <w:t>Date of planting: 19-01-2011</w:t>
      </w:r>
    </w:p>
    <w:p w:rsidR="00D408C7" w:rsidRDefault="00D408C7" w:rsidP="000929BA">
      <w:pPr>
        <w:pStyle w:val="ListParagraph"/>
        <w:numPr>
          <w:ilvl w:val="1"/>
          <w:numId w:val="1"/>
        </w:numPr>
        <w:spacing w:after="0"/>
      </w:pPr>
      <w:r>
        <w:t>Date of harvest: 15-05-2011</w:t>
      </w:r>
    </w:p>
    <w:p w:rsidR="00170989" w:rsidRDefault="00170989" w:rsidP="00170989">
      <w:pPr>
        <w:pStyle w:val="ListParagraph"/>
        <w:spacing w:after="0"/>
      </w:pPr>
    </w:p>
    <w:p w:rsidR="000929BA" w:rsidRDefault="000929BA" w:rsidP="000929BA">
      <w:pPr>
        <w:pStyle w:val="ListParagraph"/>
        <w:numPr>
          <w:ilvl w:val="0"/>
          <w:numId w:val="1"/>
        </w:numPr>
        <w:spacing w:after="0"/>
      </w:pPr>
      <w:r>
        <w:t>Sussundenga</w:t>
      </w:r>
      <w:r w:rsidR="00967BAF">
        <w:t xml:space="preserve"> (Manica)</w:t>
      </w:r>
    </w:p>
    <w:p w:rsidR="000929BA" w:rsidRDefault="000929BA" w:rsidP="000929BA">
      <w:pPr>
        <w:pStyle w:val="ListParagraph"/>
        <w:numPr>
          <w:ilvl w:val="1"/>
          <w:numId w:val="1"/>
        </w:numPr>
        <w:spacing w:after="0"/>
      </w:pPr>
      <w:r>
        <w:t>GPS: S19.318, E33.242, 610m</w:t>
      </w:r>
    </w:p>
    <w:p w:rsidR="00170989" w:rsidRDefault="00170989" w:rsidP="00170989">
      <w:pPr>
        <w:pStyle w:val="ListParagraph"/>
        <w:spacing w:after="0"/>
        <w:ind w:left="1440"/>
      </w:pP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pH: 6.2</w:t>
      </w: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org. C: 2.26%</w:t>
      </w: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N-NO3 (ppm): 14.44</w:t>
      </w: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P (ppm): 16.2</w:t>
      </w:r>
    </w:p>
    <w:p w:rsidR="00170989" w:rsidRDefault="00170989" w:rsidP="00170989">
      <w:pPr>
        <w:pStyle w:val="ListParagraph"/>
        <w:numPr>
          <w:ilvl w:val="1"/>
          <w:numId w:val="1"/>
        </w:numPr>
        <w:spacing w:after="0"/>
      </w:pPr>
      <w:r>
        <w:t>K (cmol/kg): 0.390</w:t>
      </w:r>
    </w:p>
    <w:p w:rsidR="00170989" w:rsidRDefault="00170989" w:rsidP="00170989">
      <w:pPr>
        <w:pStyle w:val="ListParagraph"/>
        <w:spacing w:after="0"/>
        <w:ind w:left="1440"/>
      </w:pPr>
    </w:p>
    <w:p w:rsidR="000929BA" w:rsidRDefault="000929BA" w:rsidP="000929BA">
      <w:pPr>
        <w:pStyle w:val="ListParagraph"/>
        <w:numPr>
          <w:ilvl w:val="1"/>
          <w:numId w:val="1"/>
        </w:numPr>
        <w:spacing w:after="0"/>
      </w:pPr>
      <w:r>
        <w:t>Date of planting</w:t>
      </w:r>
      <w:r w:rsidR="000C2B88">
        <w:t>: 18-12-2010</w:t>
      </w:r>
    </w:p>
    <w:p w:rsidR="00D408C7" w:rsidRDefault="00D408C7" w:rsidP="000929BA">
      <w:pPr>
        <w:pStyle w:val="ListParagraph"/>
        <w:numPr>
          <w:ilvl w:val="1"/>
          <w:numId w:val="1"/>
        </w:numPr>
        <w:spacing w:after="0"/>
      </w:pPr>
      <w:r>
        <w:t>Date of harvest: 20-04-2011</w:t>
      </w:r>
      <w:r w:rsidR="00442D15">
        <w:t xml:space="preserve"> (Storm / TGx1485-1D)</w:t>
      </w:r>
      <w:r>
        <w:t>, 14-05-2011</w:t>
      </w:r>
      <w:r w:rsidR="00442D15">
        <w:t xml:space="preserve"> (TGx1740-2F)</w:t>
      </w:r>
      <w:r>
        <w:t>,</w:t>
      </w:r>
      <w:r w:rsidR="00442D15">
        <w:t xml:space="preserve"> and </w:t>
      </w:r>
      <w:r>
        <w:t>16-05-2011</w:t>
      </w:r>
      <w:r w:rsidR="00442D15">
        <w:t xml:space="preserve"> (other varieties)</w:t>
      </w:r>
    </w:p>
    <w:p w:rsidR="00D408C7" w:rsidRDefault="00D408C7" w:rsidP="00D408C7">
      <w:pPr>
        <w:spacing w:after="0"/>
      </w:pPr>
    </w:p>
    <w:p w:rsidR="00967BAF" w:rsidRDefault="00967BAF">
      <w:r>
        <w:br w:type="page"/>
      </w:r>
    </w:p>
    <w:p w:rsidR="00D408C7" w:rsidRDefault="00D408C7" w:rsidP="00D408C7">
      <w:pPr>
        <w:spacing w:after="0"/>
      </w:pPr>
      <w:r>
        <w:lastRenderedPageBreak/>
        <w:t>Rainfall (based on estimations of TRMM satellite data):</w:t>
      </w:r>
    </w:p>
    <w:p w:rsidR="00D408C7" w:rsidRDefault="00D408C7" w:rsidP="00D408C7">
      <w:pPr>
        <w:spacing w:after="0"/>
      </w:pPr>
    </w:p>
    <w:p w:rsidR="00D408C7" w:rsidRDefault="00967BAF" w:rsidP="00D408C7">
      <w:pPr>
        <w:spacing w:after="0"/>
      </w:pPr>
      <w:r>
        <w:t>Angonia:</w:t>
      </w:r>
    </w:p>
    <w:p w:rsidR="00967BAF" w:rsidRDefault="00967BAF" w:rsidP="00D408C7">
      <w:pPr>
        <w:spacing w:after="0"/>
      </w:pPr>
      <w:r>
        <w:rPr>
          <w:noProof/>
          <w:lang w:eastAsia="en-GB"/>
        </w:rPr>
        <w:drawing>
          <wp:inline distT="0" distB="0" distL="0" distR="0" wp14:anchorId="7EF2D0F8">
            <wp:extent cx="3771900" cy="22673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2673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29BA" w:rsidRDefault="000929BA" w:rsidP="000929BA">
      <w:pPr>
        <w:spacing w:after="0"/>
      </w:pPr>
    </w:p>
    <w:p w:rsidR="000929BA" w:rsidRDefault="00967BAF" w:rsidP="000929BA">
      <w:pPr>
        <w:spacing w:after="0"/>
      </w:pPr>
      <w:r>
        <w:t>Gurue:</w:t>
      </w:r>
    </w:p>
    <w:p w:rsidR="00967BAF" w:rsidRDefault="00967BAF" w:rsidP="000929BA">
      <w:pPr>
        <w:spacing w:after="0"/>
      </w:pPr>
      <w:r>
        <w:rPr>
          <w:noProof/>
          <w:lang w:eastAsia="en-GB"/>
        </w:rPr>
        <w:drawing>
          <wp:inline distT="0" distB="0" distL="0" distR="0" wp14:anchorId="0FC0C028">
            <wp:extent cx="3810000" cy="229022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902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7BAF" w:rsidRDefault="00967BAF" w:rsidP="000929BA">
      <w:pPr>
        <w:spacing w:after="0"/>
      </w:pPr>
    </w:p>
    <w:p w:rsidR="00967BAF" w:rsidRDefault="00967BAF" w:rsidP="000929BA">
      <w:pPr>
        <w:spacing w:after="0"/>
      </w:pPr>
      <w:r>
        <w:t>Sussundenga:</w:t>
      </w:r>
    </w:p>
    <w:p w:rsidR="00170989" w:rsidRDefault="00967BAF">
      <w:pPr>
        <w:rPr>
          <w:b/>
        </w:rPr>
      </w:pPr>
      <w:r>
        <w:rPr>
          <w:b/>
          <w:noProof/>
          <w:lang w:eastAsia="en-GB"/>
        </w:rPr>
        <w:drawing>
          <wp:inline distT="0" distB="0" distL="0" distR="0" wp14:anchorId="28031C24">
            <wp:extent cx="3810000" cy="229022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902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70989">
        <w:rPr>
          <w:b/>
        </w:rPr>
        <w:br w:type="page"/>
      </w:r>
    </w:p>
    <w:p w:rsidR="000929BA" w:rsidRPr="00C1354A" w:rsidRDefault="000929BA" w:rsidP="000929BA">
      <w:pPr>
        <w:spacing w:after="0"/>
        <w:rPr>
          <w:b/>
        </w:rPr>
      </w:pPr>
      <w:r w:rsidRPr="00C1354A">
        <w:rPr>
          <w:b/>
        </w:rPr>
        <w:lastRenderedPageBreak/>
        <w:t>Input trials</w:t>
      </w:r>
    </w:p>
    <w:p w:rsidR="000C2B88" w:rsidRDefault="000C2B88" w:rsidP="000929BA">
      <w:pPr>
        <w:spacing w:after="0"/>
      </w:pPr>
    </w:p>
    <w:p w:rsidR="00C1354A" w:rsidRDefault="00C1354A" w:rsidP="00C1354A">
      <w:pPr>
        <w:pStyle w:val="ListParagraph"/>
        <w:numPr>
          <w:ilvl w:val="0"/>
          <w:numId w:val="1"/>
        </w:numPr>
        <w:spacing w:after="0"/>
      </w:pPr>
      <w:r>
        <w:t>G</w:t>
      </w:r>
      <w:r w:rsidR="00CB446A">
        <w:t>rain yields are generally high.</w:t>
      </w:r>
    </w:p>
    <w:p w:rsidR="00C1354A" w:rsidRDefault="000C2B88" w:rsidP="00C1354A">
      <w:pPr>
        <w:pStyle w:val="ListParagraph"/>
        <w:numPr>
          <w:ilvl w:val="0"/>
          <w:numId w:val="1"/>
        </w:numPr>
        <w:spacing w:after="0"/>
      </w:pPr>
      <w:r>
        <w:t>In Gurue and Angonia variety ‘Storm’ performs better than the TGx line. In Sussundenga there is no clear difference between the two varieties.</w:t>
      </w:r>
    </w:p>
    <w:p w:rsidR="000C2B88" w:rsidRDefault="00C1354A" w:rsidP="00C1354A">
      <w:pPr>
        <w:pStyle w:val="ListParagraph"/>
        <w:numPr>
          <w:ilvl w:val="0"/>
          <w:numId w:val="1"/>
        </w:numPr>
        <w:spacing w:after="0"/>
      </w:pPr>
      <w:r>
        <w:t>No effect of nutrient or inoculants in Angonia and Gurue.</w:t>
      </w:r>
    </w:p>
    <w:p w:rsidR="00C1354A" w:rsidRDefault="00C1354A" w:rsidP="00C1354A">
      <w:pPr>
        <w:pStyle w:val="ListParagraph"/>
        <w:numPr>
          <w:ilvl w:val="0"/>
          <w:numId w:val="1"/>
        </w:numPr>
        <w:spacing w:after="0"/>
      </w:pPr>
      <w:r>
        <w:t>In Sussundenga, variety Storm responded to combined input of SSP and inoculant. Response of the TGx variety to SSP and inoculant is irregular.</w:t>
      </w:r>
    </w:p>
    <w:p w:rsidR="00675A0C" w:rsidRDefault="00675A0C" w:rsidP="00C1354A">
      <w:pPr>
        <w:pStyle w:val="ListParagraph"/>
        <w:numPr>
          <w:ilvl w:val="0"/>
          <w:numId w:val="1"/>
        </w:numPr>
        <w:spacing w:after="0"/>
      </w:pPr>
      <w:r>
        <w:t>In Sussundenga there is a clear effect of inoculation on the number of nodules per plant.</w:t>
      </w:r>
    </w:p>
    <w:p w:rsidR="00675A0C" w:rsidRDefault="00675A0C" w:rsidP="00675A0C">
      <w:pPr>
        <w:pStyle w:val="ListParagraph"/>
        <w:spacing w:after="0"/>
      </w:pPr>
    </w:p>
    <w:p w:rsidR="00D408C7" w:rsidRDefault="00D408C7" w:rsidP="00D408C7">
      <w:pPr>
        <w:pStyle w:val="ListParagraph"/>
        <w:spacing w:after="0"/>
        <w:ind w:left="0"/>
      </w:pPr>
      <w:r>
        <w:t>Angonia:</w:t>
      </w:r>
    </w:p>
    <w:p w:rsidR="000929BA" w:rsidRDefault="000C2B88" w:rsidP="000929BA">
      <w:pPr>
        <w:spacing w:after="0"/>
      </w:pPr>
      <w:r>
        <w:rPr>
          <w:noProof/>
          <w:lang w:eastAsia="en-GB"/>
        </w:rPr>
        <w:drawing>
          <wp:inline distT="0" distB="0" distL="0" distR="0" wp14:anchorId="4D2B272A">
            <wp:extent cx="3130550" cy="228231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282" cy="22850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08C7" w:rsidRDefault="00D408C7" w:rsidP="000929BA">
      <w:pPr>
        <w:spacing w:after="0"/>
      </w:pPr>
    </w:p>
    <w:p w:rsidR="00D408C7" w:rsidRDefault="00D408C7" w:rsidP="000929BA">
      <w:pPr>
        <w:spacing w:after="0"/>
      </w:pPr>
      <w:r>
        <w:t>Gurue:</w:t>
      </w:r>
    </w:p>
    <w:p w:rsidR="000C2B88" w:rsidRDefault="000C2B88" w:rsidP="000929BA">
      <w:pPr>
        <w:spacing w:after="0"/>
      </w:pPr>
      <w:r>
        <w:rPr>
          <w:noProof/>
          <w:lang w:eastAsia="en-GB"/>
        </w:rPr>
        <w:drawing>
          <wp:inline distT="0" distB="0" distL="0" distR="0" wp14:anchorId="0FFF380E">
            <wp:extent cx="3098800" cy="2490545"/>
            <wp:effectExtent l="0" t="0" r="635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735" cy="24896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08C7" w:rsidRDefault="00D408C7">
      <w:r>
        <w:br w:type="page"/>
      </w:r>
    </w:p>
    <w:p w:rsidR="00D408C7" w:rsidRDefault="00D408C7" w:rsidP="000929BA">
      <w:pPr>
        <w:spacing w:after="0"/>
      </w:pPr>
      <w:r>
        <w:lastRenderedPageBreak/>
        <w:t>Sussundenga:</w:t>
      </w:r>
    </w:p>
    <w:p w:rsidR="000C2B88" w:rsidRDefault="000C2B88" w:rsidP="000929BA">
      <w:pPr>
        <w:spacing w:after="0"/>
      </w:pPr>
      <w:r>
        <w:rPr>
          <w:noProof/>
          <w:lang w:eastAsia="en-GB"/>
        </w:rPr>
        <w:drawing>
          <wp:inline distT="0" distB="0" distL="0" distR="0" wp14:anchorId="3EAF897B">
            <wp:extent cx="3111500" cy="230560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585" cy="23078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354A" w:rsidRDefault="00C1354A" w:rsidP="000929BA">
      <w:pPr>
        <w:spacing w:after="0"/>
      </w:pPr>
    </w:p>
    <w:p w:rsidR="00354AE4" w:rsidRDefault="00354AE4" w:rsidP="000929BA">
      <w:pPr>
        <w:spacing w:after="0"/>
      </w:pPr>
    </w:p>
    <w:p w:rsidR="00C1354A" w:rsidRDefault="00675A0C" w:rsidP="000929BA">
      <w:pPr>
        <w:spacing w:after="0"/>
      </w:pPr>
      <w:r>
        <w:t>Table 1. Average number of nodules per plant in soybean input trials in Mozambique in 2010-2011 season.</w:t>
      </w:r>
    </w:p>
    <w:tbl>
      <w:tblPr>
        <w:tblW w:w="8635" w:type="dxa"/>
        <w:tblInd w:w="93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716"/>
        <w:gridCol w:w="741"/>
        <w:gridCol w:w="1386"/>
        <w:gridCol w:w="235"/>
        <w:gridCol w:w="791"/>
        <w:gridCol w:w="1357"/>
        <w:gridCol w:w="235"/>
        <w:gridCol w:w="798"/>
        <w:gridCol w:w="1376"/>
      </w:tblGrid>
      <w:tr w:rsidR="00675A0C" w:rsidRPr="00675A0C" w:rsidTr="00675A0C">
        <w:trPr>
          <w:trHeight w:val="173"/>
        </w:trPr>
        <w:tc>
          <w:tcPr>
            <w:tcW w:w="1716" w:type="dxa"/>
            <w:tcBorders>
              <w:bottom w:val="nil"/>
            </w:tcBorders>
            <w:shd w:val="clear" w:color="auto" w:fill="auto"/>
            <w:noWrap/>
            <w:vAlign w:val="bottom"/>
          </w:tcPr>
          <w:p w:rsidR="00675A0C" w:rsidRPr="00675A0C" w:rsidRDefault="00675A0C" w:rsidP="00C1354A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2127" w:type="dxa"/>
            <w:gridSpan w:val="2"/>
            <w:shd w:val="clear" w:color="auto" w:fill="auto"/>
            <w:noWrap/>
            <w:vAlign w:val="center"/>
          </w:tcPr>
          <w:p w:rsidR="00675A0C" w:rsidRPr="00675A0C" w:rsidRDefault="00675A0C" w:rsidP="00675A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Angonia</w:t>
            </w:r>
          </w:p>
        </w:tc>
        <w:tc>
          <w:tcPr>
            <w:tcW w:w="235" w:type="dxa"/>
            <w:tcBorders>
              <w:bottom w:val="nil"/>
            </w:tcBorders>
            <w:vAlign w:val="center"/>
          </w:tcPr>
          <w:p w:rsidR="00675A0C" w:rsidRPr="00675A0C" w:rsidRDefault="00675A0C" w:rsidP="00675A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2148" w:type="dxa"/>
            <w:gridSpan w:val="2"/>
            <w:vAlign w:val="center"/>
          </w:tcPr>
          <w:p w:rsidR="00675A0C" w:rsidRPr="00675A0C" w:rsidRDefault="00675A0C" w:rsidP="00675A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Gurue</w:t>
            </w:r>
          </w:p>
        </w:tc>
        <w:tc>
          <w:tcPr>
            <w:tcW w:w="235" w:type="dxa"/>
            <w:tcBorders>
              <w:bottom w:val="nil"/>
            </w:tcBorders>
            <w:vAlign w:val="center"/>
          </w:tcPr>
          <w:p w:rsidR="00675A0C" w:rsidRPr="00675A0C" w:rsidRDefault="00675A0C" w:rsidP="00675A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2174" w:type="dxa"/>
            <w:gridSpan w:val="2"/>
            <w:vAlign w:val="center"/>
          </w:tcPr>
          <w:p w:rsidR="00675A0C" w:rsidRPr="00675A0C" w:rsidRDefault="00675A0C" w:rsidP="00675A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Sussundenga</w:t>
            </w:r>
          </w:p>
        </w:tc>
      </w:tr>
      <w:tr w:rsidR="00675A0C" w:rsidRPr="00675A0C" w:rsidTr="00675A0C">
        <w:trPr>
          <w:trHeight w:val="149"/>
        </w:trPr>
        <w:tc>
          <w:tcPr>
            <w:tcW w:w="1716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A0C" w:rsidRPr="00675A0C" w:rsidRDefault="00BB14DD" w:rsidP="00675A0C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>Input</w:t>
            </w:r>
          </w:p>
        </w:tc>
        <w:tc>
          <w:tcPr>
            <w:tcW w:w="741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Storm</w:t>
            </w:r>
          </w:p>
        </w:tc>
        <w:tc>
          <w:tcPr>
            <w:tcW w:w="1386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TGx-1740-2F</w:t>
            </w:r>
          </w:p>
        </w:tc>
        <w:tc>
          <w:tcPr>
            <w:tcW w:w="235" w:type="dxa"/>
            <w:tcBorders>
              <w:top w:val="nil"/>
              <w:bottom w:val="single" w:sz="4" w:space="0" w:color="000000"/>
            </w:tcBorders>
            <w:vAlign w:val="center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1" w:type="dxa"/>
            <w:tcBorders>
              <w:bottom w:val="single" w:sz="4" w:space="0" w:color="000000"/>
            </w:tcBorders>
            <w:vAlign w:val="center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Storm</w:t>
            </w:r>
          </w:p>
        </w:tc>
        <w:tc>
          <w:tcPr>
            <w:tcW w:w="1357" w:type="dxa"/>
            <w:tcBorders>
              <w:bottom w:val="single" w:sz="4" w:space="0" w:color="000000"/>
            </w:tcBorders>
            <w:vAlign w:val="center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TGx-1740-2F</w:t>
            </w:r>
          </w:p>
        </w:tc>
        <w:tc>
          <w:tcPr>
            <w:tcW w:w="235" w:type="dxa"/>
            <w:tcBorders>
              <w:top w:val="nil"/>
              <w:bottom w:val="single" w:sz="4" w:space="0" w:color="000000"/>
            </w:tcBorders>
            <w:vAlign w:val="center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8" w:type="dxa"/>
            <w:tcBorders>
              <w:bottom w:val="single" w:sz="4" w:space="0" w:color="000000"/>
            </w:tcBorders>
            <w:vAlign w:val="center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Storm</w:t>
            </w:r>
          </w:p>
        </w:tc>
        <w:tc>
          <w:tcPr>
            <w:tcW w:w="1376" w:type="dxa"/>
            <w:tcBorders>
              <w:bottom w:val="single" w:sz="4" w:space="0" w:color="000000"/>
            </w:tcBorders>
            <w:vAlign w:val="center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TGx-1740-2F</w:t>
            </w:r>
          </w:p>
        </w:tc>
      </w:tr>
      <w:tr w:rsidR="00675A0C" w:rsidRPr="00675A0C" w:rsidTr="00675A0C">
        <w:trPr>
          <w:trHeight w:val="195"/>
        </w:trPr>
        <w:tc>
          <w:tcPr>
            <w:tcW w:w="171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Control</w:t>
            </w:r>
          </w:p>
        </w:tc>
        <w:tc>
          <w:tcPr>
            <w:tcW w:w="741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35</w:t>
            </w:r>
          </w:p>
        </w:tc>
        <w:tc>
          <w:tcPr>
            <w:tcW w:w="138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18</w:t>
            </w:r>
          </w:p>
        </w:tc>
        <w:tc>
          <w:tcPr>
            <w:tcW w:w="235" w:type="dxa"/>
            <w:tcBorders>
              <w:bottom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1" w:type="dxa"/>
            <w:tcBorders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14</w:t>
            </w:r>
          </w:p>
        </w:tc>
        <w:tc>
          <w:tcPr>
            <w:tcW w:w="1357" w:type="dxa"/>
            <w:tcBorders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13</w:t>
            </w:r>
          </w:p>
        </w:tc>
        <w:tc>
          <w:tcPr>
            <w:tcW w:w="235" w:type="dxa"/>
            <w:tcBorders>
              <w:bottom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8" w:type="dxa"/>
            <w:tcBorders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2</w:t>
            </w:r>
          </w:p>
        </w:tc>
        <w:tc>
          <w:tcPr>
            <w:tcW w:w="1376" w:type="dxa"/>
            <w:tcBorders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5</w:t>
            </w:r>
          </w:p>
        </w:tc>
      </w:tr>
      <w:tr w:rsidR="00675A0C" w:rsidRPr="00675A0C" w:rsidTr="00675A0C">
        <w:trPr>
          <w:trHeight w:val="181"/>
        </w:trPr>
        <w:tc>
          <w:tcPr>
            <w:tcW w:w="171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Inoculant</w:t>
            </w:r>
          </w:p>
        </w:tc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27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17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1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14</w:t>
            </w:r>
          </w:p>
        </w:tc>
        <w:tc>
          <w:tcPr>
            <w:tcW w:w="1357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13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22</w:t>
            </w:r>
          </w:p>
        </w:tc>
        <w:tc>
          <w:tcPr>
            <w:tcW w:w="1376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8</w:t>
            </w:r>
          </w:p>
        </w:tc>
      </w:tr>
      <w:tr w:rsidR="00675A0C" w:rsidRPr="00675A0C" w:rsidTr="00675A0C">
        <w:trPr>
          <w:trHeight w:val="171"/>
        </w:trPr>
        <w:tc>
          <w:tcPr>
            <w:tcW w:w="171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Inoculant</w:t>
            </w: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 xml:space="preserve"> </w:t>
            </w: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+</w:t>
            </w: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 xml:space="preserve"> </w:t>
            </w: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SSP</w:t>
            </w:r>
          </w:p>
        </w:tc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24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17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1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11</w:t>
            </w:r>
          </w:p>
        </w:tc>
        <w:tc>
          <w:tcPr>
            <w:tcW w:w="1357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11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20</w:t>
            </w:r>
          </w:p>
        </w:tc>
        <w:tc>
          <w:tcPr>
            <w:tcW w:w="1376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12</w:t>
            </w:r>
          </w:p>
        </w:tc>
      </w:tr>
      <w:tr w:rsidR="00675A0C" w:rsidRPr="00675A0C" w:rsidTr="00675A0C">
        <w:trPr>
          <w:trHeight w:val="173"/>
        </w:trPr>
        <w:tc>
          <w:tcPr>
            <w:tcW w:w="171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SSP</w:t>
            </w:r>
          </w:p>
        </w:tc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35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16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1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18</w:t>
            </w:r>
          </w:p>
        </w:tc>
        <w:tc>
          <w:tcPr>
            <w:tcW w:w="1357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18</w:t>
            </w:r>
          </w:p>
        </w:tc>
        <w:tc>
          <w:tcPr>
            <w:tcW w:w="235" w:type="dxa"/>
            <w:tcBorders>
              <w:top w:val="nil"/>
              <w:bottom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8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</w:t>
            </w:r>
          </w:p>
        </w:tc>
        <w:tc>
          <w:tcPr>
            <w:tcW w:w="1376" w:type="dxa"/>
            <w:tcBorders>
              <w:top w:val="nil"/>
              <w:bottom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4</w:t>
            </w:r>
          </w:p>
        </w:tc>
      </w:tr>
      <w:tr w:rsidR="00675A0C" w:rsidRPr="00675A0C" w:rsidTr="00675A0C">
        <w:trPr>
          <w:trHeight w:val="92"/>
        </w:trPr>
        <w:tc>
          <w:tcPr>
            <w:tcW w:w="171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SSP</w:t>
            </w: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 xml:space="preserve"> </w:t>
            </w: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+</w:t>
            </w:r>
            <w:r>
              <w:rPr>
                <w:rFonts w:eastAsia="Times New Roman" w:cs="Calibri"/>
                <w:color w:val="000000"/>
                <w:szCs w:val="17"/>
                <w:lang w:eastAsia="en-GB"/>
              </w:rPr>
              <w:t xml:space="preserve"> </w:t>
            </w: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Urea</w:t>
            </w:r>
          </w:p>
        </w:tc>
        <w:tc>
          <w:tcPr>
            <w:tcW w:w="74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24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5A0C" w:rsidRPr="00675A0C" w:rsidRDefault="00675A0C" w:rsidP="00C135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26</w:t>
            </w:r>
          </w:p>
        </w:tc>
        <w:tc>
          <w:tcPr>
            <w:tcW w:w="235" w:type="dxa"/>
            <w:tcBorders>
              <w:top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1" w:type="dxa"/>
            <w:tcBorders>
              <w:top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9</w:t>
            </w:r>
          </w:p>
        </w:tc>
        <w:tc>
          <w:tcPr>
            <w:tcW w:w="1357" w:type="dxa"/>
            <w:tcBorders>
              <w:top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14</w:t>
            </w:r>
          </w:p>
        </w:tc>
        <w:tc>
          <w:tcPr>
            <w:tcW w:w="235" w:type="dxa"/>
            <w:tcBorders>
              <w:top w:val="nil"/>
            </w:tcBorders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98" w:type="dxa"/>
            <w:tcBorders>
              <w:top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5</w:t>
            </w:r>
          </w:p>
        </w:tc>
        <w:tc>
          <w:tcPr>
            <w:tcW w:w="1376" w:type="dxa"/>
            <w:tcBorders>
              <w:top w:val="nil"/>
            </w:tcBorders>
            <w:vAlign w:val="bottom"/>
          </w:tcPr>
          <w:p w:rsidR="00675A0C" w:rsidRPr="00675A0C" w:rsidRDefault="00675A0C" w:rsidP="00675A0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675A0C">
              <w:rPr>
                <w:rFonts w:eastAsia="Times New Roman" w:cs="Calibri"/>
                <w:color w:val="000000"/>
                <w:szCs w:val="17"/>
                <w:lang w:eastAsia="en-GB"/>
              </w:rPr>
              <w:t>2</w:t>
            </w:r>
          </w:p>
        </w:tc>
      </w:tr>
    </w:tbl>
    <w:p w:rsidR="00C1354A" w:rsidRDefault="00C1354A" w:rsidP="000929BA">
      <w:pPr>
        <w:spacing w:after="0"/>
      </w:pPr>
    </w:p>
    <w:p w:rsidR="00C1354A" w:rsidRDefault="00C1354A" w:rsidP="000929BA">
      <w:pPr>
        <w:spacing w:after="0"/>
      </w:pPr>
    </w:p>
    <w:p w:rsidR="00C1354A" w:rsidRDefault="00C1354A" w:rsidP="000929BA">
      <w:pPr>
        <w:spacing w:after="0"/>
      </w:pPr>
    </w:p>
    <w:p w:rsidR="00C1354A" w:rsidRPr="00675A0C" w:rsidRDefault="00C1354A" w:rsidP="000929BA">
      <w:pPr>
        <w:spacing w:after="0"/>
        <w:rPr>
          <w:b/>
        </w:rPr>
      </w:pPr>
      <w:r w:rsidRPr="00675A0C">
        <w:rPr>
          <w:b/>
        </w:rPr>
        <w:t>Variety trials</w:t>
      </w:r>
    </w:p>
    <w:p w:rsidR="00675A0C" w:rsidRDefault="00675A0C" w:rsidP="000929BA">
      <w:pPr>
        <w:spacing w:after="0"/>
      </w:pPr>
    </w:p>
    <w:p w:rsidR="00354AE4" w:rsidRDefault="00354AE4" w:rsidP="00354AE4">
      <w:pPr>
        <w:pStyle w:val="ListParagraph"/>
        <w:numPr>
          <w:ilvl w:val="0"/>
          <w:numId w:val="1"/>
        </w:numPr>
        <w:spacing w:after="0"/>
      </w:pPr>
      <w:r>
        <w:t>Grain yields generally high</w:t>
      </w:r>
    </w:p>
    <w:p w:rsidR="00354AE4" w:rsidRDefault="00354AE4" w:rsidP="00354AE4">
      <w:pPr>
        <w:pStyle w:val="ListParagraph"/>
        <w:numPr>
          <w:ilvl w:val="0"/>
          <w:numId w:val="1"/>
        </w:numPr>
        <w:spacing w:after="0"/>
      </w:pPr>
      <w:r>
        <w:t>No impact of inoculation on the nodulation can be observed</w:t>
      </w:r>
      <w:r w:rsidR="00967BAF">
        <w:t>, except for a few individual treatments in Angonia and Sussundenga</w:t>
      </w:r>
      <w:r>
        <w:t>.</w:t>
      </w:r>
    </w:p>
    <w:p w:rsidR="00354AE4" w:rsidRDefault="00354AE4" w:rsidP="001560F6">
      <w:pPr>
        <w:spacing w:after="0"/>
      </w:pPr>
    </w:p>
    <w:p w:rsidR="00354AE4" w:rsidRDefault="00354AE4" w:rsidP="000929BA">
      <w:pPr>
        <w:spacing w:after="0"/>
      </w:pPr>
    </w:p>
    <w:p w:rsidR="00D408C7" w:rsidRDefault="00D408C7" w:rsidP="000929BA">
      <w:pPr>
        <w:spacing w:after="0"/>
      </w:pPr>
      <w:r>
        <w:t>Angonia:</w:t>
      </w:r>
    </w:p>
    <w:p w:rsidR="00675A0C" w:rsidRDefault="00675A0C" w:rsidP="000929BA">
      <w:pPr>
        <w:spacing w:after="0"/>
      </w:pPr>
      <w:r>
        <w:rPr>
          <w:noProof/>
          <w:lang w:eastAsia="en-GB"/>
        </w:rPr>
        <w:drawing>
          <wp:inline distT="0" distB="0" distL="0" distR="0" wp14:anchorId="3E149954">
            <wp:extent cx="3213100" cy="2324577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447" cy="2325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08C7" w:rsidRDefault="00D408C7">
      <w:r>
        <w:br w:type="page"/>
      </w:r>
    </w:p>
    <w:p w:rsidR="00D408C7" w:rsidRDefault="00D408C7" w:rsidP="000929BA">
      <w:pPr>
        <w:spacing w:after="0"/>
      </w:pPr>
      <w:r>
        <w:lastRenderedPageBreak/>
        <w:t>Gurue</w:t>
      </w:r>
    </w:p>
    <w:p w:rsidR="00675A0C" w:rsidRDefault="00675A0C" w:rsidP="000929BA">
      <w:pPr>
        <w:spacing w:after="0"/>
      </w:pPr>
      <w:r>
        <w:rPr>
          <w:noProof/>
          <w:lang w:eastAsia="en-GB"/>
        </w:rPr>
        <w:drawing>
          <wp:inline distT="0" distB="0" distL="0" distR="0" wp14:anchorId="7BEF8BCD">
            <wp:extent cx="3244850" cy="240745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334" cy="240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408C7" w:rsidRDefault="00D408C7" w:rsidP="000929BA">
      <w:pPr>
        <w:spacing w:after="0"/>
      </w:pPr>
    </w:p>
    <w:p w:rsidR="00D408C7" w:rsidRDefault="00D408C7" w:rsidP="000929BA">
      <w:pPr>
        <w:spacing w:after="0"/>
      </w:pPr>
      <w:r>
        <w:t>Sussundenga</w:t>
      </w:r>
    </w:p>
    <w:p w:rsidR="00675A0C" w:rsidRDefault="00675A0C" w:rsidP="000929BA">
      <w:pPr>
        <w:spacing w:after="0"/>
      </w:pPr>
      <w:r>
        <w:rPr>
          <w:noProof/>
          <w:lang w:eastAsia="en-GB"/>
        </w:rPr>
        <w:drawing>
          <wp:inline distT="0" distB="0" distL="0" distR="0" wp14:anchorId="5648FCF9">
            <wp:extent cx="3244850" cy="246217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805" cy="24636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4DD" w:rsidRDefault="00BB14DD" w:rsidP="000929BA">
      <w:pPr>
        <w:spacing w:after="0"/>
      </w:pPr>
    </w:p>
    <w:p w:rsidR="001560F6" w:rsidRDefault="001560F6" w:rsidP="000929BA">
      <w:pPr>
        <w:spacing w:after="0"/>
      </w:pPr>
    </w:p>
    <w:p w:rsidR="00BB14DD" w:rsidRDefault="00BC2DB2" w:rsidP="000929BA">
      <w:pPr>
        <w:spacing w:after="0"/>
      </w:pPr>
      <w:r>
        <w:t>Table 2. Average number of nodules per plant in soybean variety trials in Mozambique in 2010-2011 season.</w:t>
      </w:r>
    </w:p>
    <w:tbl>
      <w:tblPr>
        <w:tblW w:w="6662" w:type="dxa"/>
        <w:tblInd w:w="93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709"/>
        <w:gridCol w:w="600"/>
        <w:gridCol w:w="259"/>
        <w:gridCol w:w="782"/>
        <w:gridCol w:w="485"/>
        <w:gridCol w:w="260"/>
        <w:gridCol w:w="1016"/>
        <w:gridCol w:w="551"/>
      </w:tblGrid>
      <w:tr w:rsidR="00BC2DB2" w:rsidRPr="00BB14DD" w:rsidTr="00354AE4">
        <w:trPr>
          <w:trHeight w:val="149"/>
        </w:trPr>
        <w:tc>
          <w:tcPr>
            <w:tcW w:w="2000" w:type="dxa"/>
            <w:vMerge w:val="restart"/>
            <w:tcBorders>
              <w:top w:val="single" w:sz="4" w:space="0" w:color="000000"/>
            </w:tcBorders>
            <w:shd w:val="clear" w:color="auto" w:fill="auto"/>
            <w:noWrap/>
            <w:vAlign w:val="center"/>
          </w:tcPr>
          <w:p w:rsidR="00BC2DB2" w:rsidRPr="00BC2DB2" w:rsidRDefault="00BC2DB2" w:rsidP="00BC2DB2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Variety</w:t>
            </w:r>
          </w:p>
        </w:tc>
        <w:tc>
          <w:tcPr>
            <w:tcW w:w="1309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C2DB2" w:rsidRPr="00BC2DB2" w:rsidRDefault="00BC2DB2" w:rsidP="00BB14DD">
            <w:pPr>
              <w:pStyle w:val="ListParagraph"/>
              <w:spacing w:after="0" w:line="240" w:lineRule="auto"/>
              <w:ind w:left="34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Angonia</w:t>
            </w:r>
          </w:p>
        </w:tc>
        <w:tc>
          <w:tcPr>
            <w:tcW w:w="259" w:type="dxa"/>
            <w:tcBorders>
              <w:bottom w:val="nil"/>
            </w:tcBorders>
          </w:tcPr>
          <w:p w:rsidR="00BC2DB2" w:rsidRPr="00BC2DB2" w:rsidRDefault="00BC2DB2" w:rsidP="00BB14D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267" w:type="dxa"/>
            <w:gridSpan w:val="2"/>
            <w:tcBorders>
              <w:bottom w:val="single" w:sz="4" w:space="0" w:color="000000"/>
            </w:tcBorders>
            <w:vAlign w:val="bottom"/>
          </w:tcPr>
          <w:p w:rsidR="00BC2DB2" w:rsidRPr="00BC2DB2" w:rsidRDefault="00BC2DB2" w:rsidP="00BB14DD">
            <w:pPr>
              <w:pStyle w:val="ListParagraph"/>
              <w:spacing w:after="0" w:line="240" w:lineRule="auto"/>
              <w:ind w:left="34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Gurue</w:t>
            </w:r>
          </w:p>
        </w:tc>
        <w:tc>
          <w:tcPr>
            <w:tcW w:w="260" w:type="dxa"/>
            <w:tcBorders>
              <w:bottom w:val="nil"/>
            </w:tcBorders>
          </w:tcPr>
          <w:p w:rsidR="00BC2DB2" w:rsidRPr="00BC2DB2" w:rsidRDefault="00BC2DB2" w:rsidP="00BB14D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567" w:type="dxa"/>
            <w:gridSpan w:val="2"/>
            <w:tcBorders>
              <w:bottom w:val="single" w:sz="4" w:space="0" w:color="000000"/>
            </w:tcBorders>
            <w:vAlign w:val="bottom"/>
          </w:tcPr>
          <w:p w:rsidR="00BC2DB2" w:rsidRPr="00BC2DB2" w:rsidRDefault="00BC2DB2" w:rsidP="00BB14DD">
            <w:pPr>
              <w:pStyle w:val="ListParagraph"/>
              <w:spacing w:after="0" w:line="240" w:lineRule="auto"/>
              <w:ind w:left="34"/>
              <w:jc w:val="center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Sussundenga</w:t>
            </w:r>
          </w:p>
        </w:tc>
      </w:tr>
      <w:tr w:rsidR="00BC2DB2" w:rsidRPr="00BB14DD" w:rsidTr="00354AE4">
        <w:trPr>
          <w:trHeight w:val="223"/>
        </w:trPr>
        <w:tc>
          <w:tcPr>
            <w:tcW w:w="2000" w:type="dxa"/>
            <w:vMerge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DB2" w:rsidRPr="00BC2DB2" w:rsidRDefault="00BC2DB2" w:rsidP="00BC2DB2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DB2" w:rsidRPr="00BC2DB2" w:rsidRDefault="00BC2DB2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2DB2" w:rsidRPr="00BC2DB2" w:rsidRDefault="00BC2DB2" w:rsidP="00BB14DD">
            <w:pPr>
              <w:pStyle w:val="ListParagraph"/>
              <w:spacing w:after="0" w:line="240" w:lineRule="auto"/>
              <w:ind w:left="34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  <w:tc>
          <w:tcPr>
            <w:tcW w:w="259" w:type="dxa"/>
            <w:tcBorders>
              <w:top w:val="nil"/>
              <w:bottom w:val="single" w:sz="4" w:space="0" w:color="000000"/>
            </w:tcBorders>
            <w:vAlign w:val="center"/>
          </w:tcPr>
          <w:p w:rsidR="00BC2DB2" w:rsidRPr="00BC2DB2" w:rsidRDefault="00BC2DB2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82" w:type="dxa"/>
            <w:tcBorders>
              <w:bottom w:val="single" w:sz="4" w:space="0" w:color="000000"/>
            </w:tcBorders>
            <w:vAlign w:val="center"/>
          </w:tcPr>
          <w:p w:rsidR="00BC2DB2" w:rsidRPr="00BC2DB2" w:rsidRDefault="00BC2DB2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485" w:type="dxa"/>
            <w:tcBorders>
              <w:bottom w:val="single" w:sz="4" w:space="0" w:color="000000"/>
            </w:tcBorders>
            <w:vAlign w:val="center"/>
          </w:tcPr>
          <w:p w:rsidR="00BC2DB2" w:rsidRPr="00BC2DB2" w:rsidRDefault="00BC2DB2" w:rsidP="00BB14DD">
            <w:pPr>
              <w:pStyle w:val="ListParagraph"/>
              <w:spacing w:after="0" w:line="240" w:lineRule="auto"/>
              <w:ind w:left="34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  <w:tc>
          <w:tcPr>
            <w:tcW w:w="260" w:type="dxa"/>
            <w:tcBorders>
              <w:top w:val="nil"/>
              <w:bottom w:val="single" w:sz="4" w:space="0" w:color="000000"/>
            </w:tcBorders>
            <w:vAlign w:val="center"/>
          </w:tcPr>
          <w:p w:rsidR="00BC2DB2" w:rsidRPr="00BC2DB2" w:rsidRDefault="00BC2DB2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016" w:type="dxa"/>
            <w:tcBorders>
              <w:bottom w:val="single" w:sz="4" w:space="0" w:color="000000"/>
            </w:tcBorders>
            <w:vAlign w:val="center"/>
          </w:tcPr>
          <w:p w:rsidR="00BC2DB2" w:rsidRPr="00BC2DB2" w:rsidRDefault="00BC2DB2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+R</w:t>
            </w:r>
          </w:p>
        </w:tc>
        <w:tc>
          <w:tcPr>
            <w:tcW w:w="551" w:type="dxa"/>
            <w:tcBorders>
              <w:bottom w:val="single" w:sz="4" w:space="0" w:color="000000"/>
            </w:tcBorders>
            <w:vAlign w:val="center"/>
          </w:tcPr>
          <w:p w:rsidR="00BC2DB2" w:rsidRPr="00BC2DB2" w:rsidRDefault="00BC2DB2" w:rsidP="00BB14DD">
            <w:pPr>
              <w:pStyle w:val="ListParagraph"/>
              <w:spacing w:after="0" w:line="240" w:lineRule="auto"/>
              <w:ind w:left="34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-R</w:t>
            </w:r>
          </w:p>
        </w:tc>
      </w:tr>
      <w:tr w:rsidR="00BB14DD" w:rsidRPr="00BB14DD" w:rsidTr="00BC2DB2">
        <w:trPr>
          <w:trHeight w:val="127"/>
        </w:trPr>
        <w:tc>
          <w:tcPr>
            <w:tcW w:w="2000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BB14DD" w:rsidRPr="00BC2DB2" w:rsidRDefault="00BB14DD" w:rsidP="00BC2DB2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Storm</w:t>
            </w:r>
          </w:p>
        </w:tc>
        <w:tc>
          <w:tcPr>
            <w:tcW w:w="709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22</w:t>
            </w:r>
          </w:p>
        </w:tc>
        <w:tc>
          <w:tcPr>
            <w:tcW w:w="600" w:type="dxa"/>
            <w:tcBorders>
              <w:top w:val="single" w:sz="4" w:space="0" w:color="000000"/>
              <w:bottom w:val="nil"/>
            </w:tcBorders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27</w:t>
            </w:r>
          </w:p>
        </w:tc>
        <w:tc>
          <w:tcPr>
            <w:tcW w:w="259" w:type="dxa"/>
            <w:tcBorders>
              <w:top w:val="single" w:sz="4" w:space="0" w:color="000000"/>
              <w:bottom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82" w:type="dxa"/>
            <w:tcBorders>
              <w:top w:val="single" w:sz="4" w:space="0" w:color="000000"/>
              <w:bottom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64</w:t>
            </w:r>
          </w:p>
        </w:tc>
        <w:tc>
          <w:tcPr>
            <w:tcW w:w="485" w:type="dxa"/>
            <w:tcBorders>
              <w:top w:val="single" w:sz="4" w:space="0" w:color="000000"/>
              <w:bottom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53</w:t>
            </w:r>
          </w:p>
        </w:tc>
        <w:tc>
          <w:tcPr>
            <w:tcW w:w="260" w:type="dxa"/>
            <w:tcBorders>
              <w:top w:val="single" w:sz="4" w:space="0" w:color="000000"/>
              <w:bottom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016" w:type="dxa"/>
            <w:tcBorders>
              <w:top w:val="single" w:sz="4" w:space="0" w:color="000000"/>
              <w:bottom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14</w:t>
            </w:r>
          </w:p>
        </w:tc>
        <w:tc>
          <w:tcPr>
            <w:tcW w:w="551" w:type="dxa"/>
            <w:tcBorders>
              <w:top w:val="single" w:sz="4" w:space="0" w:color="000000"/>
              <w:bottom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36</w:t>
            </w:r>
          </w:p>
        </w:tc>
      </w:tr>
      <w:tr w:rsidR="00BB14DD" w:rsidRPr="00BB14DD" w:rsidTr="00BC2DB2">
        <w:trPr>
          <w:trHeight w:val="157"/>
        </w:trPr>
        <w:tc>
          <w:tcPr>
            <w:tcW w:w="20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14DD" w:rsidRPr="00BC2DB2" w:rsidRDefault="00BB14DD" w:rsidP="00BC2DB2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TGx 1904-6F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56</w:t>
            </w:r>
          </w:p>
        </w:tc>
        <w:tc>
          <w:tcPr>
            <w:tcW w:w="60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44</w:t>
            </w:r>
          </w:p>
        </w:tc>
        <w:tc>
          <w:tcPr>
            <w:tcW w:w="259" w:type="dxa"/>
            <w:tcBorders>
              <w:top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82" w:type="dxa"/>
            <w:tcBorders>
              <w:top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37</w:t>
            </w:r>
          </w:p>
        </w:tc>
        <w:tc>
          <w:tcPr>
            <w:tcW w:w="485" w:type="dxa"/>
            <w:tcBorders>
              <w:top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28</w:t>
            </w:r>
          </w:p>
        </w:tc>
        <w:tc>
          <w:tcPr>
            <w:tcW w:w="260" w:type="dxa"/>
            <w:tcBorders>
              <w:top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016" w:type="dxa"/>
            <w:tcBorders>
              <w:top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19</w:t>
            </w:r>
          </w:p>
        </w:tc>
        <w:tc>
          <w:tcPr>
            <w:tcW w:w="551" w:type="dxa"/>
            <w:tcBorders>
              <w:top w:val="nil"/>
            </w:tcBorders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17</w:t>
            </w:r>
          </w:p>
        </w:tc>
      </w:tr>
      <w:tr w:rsidR="00BB14DD" w:rsidRPr="00BB14DD" w:rsidTr="00BC2DB2">
        <w:trPr>
          <w:trHeight w:val="175"/>
        </w:trPr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C2DB2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TGx 1908-8F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40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57</w:t>
            </w:r>
          </w:p>
        </w:tc>
        <w:tc>
          <w:tcPr>
            <w:tcW w:w="259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82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82</w:t>
            </w:r>
          </w:p>
        </w:tc>
        <w:tc>
          <w:tcPr>
            <w:tcW w:w="485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26</w:t>
            </w:r>
          </w:p>
        </w:tc>
        <w:tc>
          <w:tcPr>
            <w:tcW w:w="260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016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11</w:t>
            </w:r>
          </w:p>
        </w:tc>
        <w:tc>
          <w:tcPr>
            <w:tcW w:w="551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</w:t>
            </w:r>
          </w:p>
        </w:tc>
      </w:tr>
      <w:tr w:rsidR="00BB14DD" w:rsidRPr="00BB14DD" w:rsidTr="00BC2DB2">
        <w:trPr>
          <w:trHeight w:val="181"/>
        </w:trPr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C2DB2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TGx 1937-1F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51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49</w:t>
            </w:r>
          </w:p>
        </w:tc>
        <w:tc>
          <w:tcPr>
            <w:tcW w:w="259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82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35</w:t>
            </w:r>
          </w:p>
        </w:tc>
        <w:tc>
          <w:tcPr>
            <w:tcW w:w="485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32</w:t>
            </w:r>
          </w:p>
        </w:tc>
        <w:tc>
          <w:tcPr>
            <w:tcW w:w="260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016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21</w:t>
            </w:r>
          </w:p>
        </w:tc>
        <w:tc>
          <w:tcPr>
            <w:tcW w:w="551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23</w:t>
            </w:r>
          </w:p>
        </w:tc>
      </w:tr>
      <w:tr w:rsidR="00BB14DD" w:rsidRPr="00BB14DD" w:rsidTr="00BC2DB2">
        <w:trPr>
          <w:trHeight w:val="69"/>
        </w:trPr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C2DB2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TGx-1485-1D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28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26</w:t>
            </w:r>
          </w:p>
        </w:tc>
        <w:tc>
          <w:tcPr>
            <w:tcW w:w="259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82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61</w:t>
            </w:r>
          </w:p>
        </w:tc>
        <w:tc>
          <w:tcPr>
            <w:tcW w:w="485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52</w:t>
            </w:r>
          </w:p>
        </w:tc>
        <w:tc>
          <w:tcPr>
            <w:tcW w:w="260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016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8</w:t>
            </w:r>
          </w:p>
        </w:tc>
        <w:tc>
          <w:tcPr>
            <w:tcW w:w="551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13</w:t>
            </w:r>
          </w:p>
        </w:tc>
      </w:tr>
      <w:tr w:rsidR="00BB14DD" w:rsidRPr="00BB14DD" w:rsidTr="00BC2DB2">
        <w:trPr>
          <w:trHeight w:val="147"/>
        </w:trPr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C2DB2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TGx-1740-2F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23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19</w:t>
            </w:r>
          </w:p>
        </w:tc>
        <w:tc>
          <w:tcPr>
            <w:tcW w:w="259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82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66</w:t>
            </w:r>
          </w:p>
        </w:tc>
        <w:tc>
          <w:tcPr>
            <w:tcW w:w="485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48</w:t>
            </w:r>
          </w:p>
        </w:tc>
        <w:tc>
          <w:tcPr>
            <w:tcW w:w="260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016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20</w:t>
            </w:r>
          </w:p>
        </w:tc>
        <w:tc>
          <w:tcPr>
            <w:tcW w:w="551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11</w:t>
            </w:r>
          </w:p>
        </w:tc>
      </w:tr>
      <w:tr w:rsidR="00BB14DD" w:rsidRPr="00BB14DD" w:rsidTr="00BC2DB2">
        <w:trPr>
          <w:trHeight w:val="138"/>
        </w:trPr>
        <w:tc>
          <w:tcPr>
            <w:tcW w:w="2000" w:type="dxa"/>
            <w:shd w:val="clear" w:color="auto" w:fill="auto"/>
            <w:noWrap/>
            <w:vAlign w:val="center"/>
          </w:tcPr>
          <w:p w:rsidR="00BB14DD" w:rsidRPr="00BC2DB2" w:rsidRDefault="00BB14DD" w:rsidP="00BC2DB2">
            <w:pPr>
              <w:spacing w:after="0" w:line="240" w:lineRule="auto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TGx-1740-2F + urea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600" w:type="dxa"/>
            <w:shd w:val="clear" w:color="auto" w:fill="auto"/>
            <w:noWrap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8</w:t>
            </w:r>
          </w:p>
        </w:tc>
        <w:tc>
          <w:tcPr>
            <w:tcW w:w="259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782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485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56</w:t>
            </w:r>
          </w:p>
        </w:tc>
        <w:tc>
          <w:tcPr>
            <w:tcW w:w="260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1016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</w:p>
        </w:tc>
        <w:tc>
          <w:tcPr>
            <w:tcW w:w="551" w:type="dxa"/>
            <w:vAlign w:val="center"/>
          </w:tcPr>
          <w:p w:rsidR="00BB14DD" w:rsidRPr="00BC2DB2" w:rsidRDefault="00BB14DD" w:rsidP="00BB14DD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17"/>
                <w:lang w:eastAsia="en-GB"/>
              </w:rPr>
            </w:pPr>
            <w:r w:rsidRPr="00BC2DB2">
              <w:rPr>
                <w:rFonts w:eastAsia="Times New Roman" w:cs="Calibri"/>
                <w:color w:val="000000"/>
                <w:szCs w:val="17"/>
                <w:lang w:eastAsia="en-GB"/>
              </w:rPr>
              <w:t>16</w:t>
            </w:r>
          </w:p>
        </w:tc>
      </w:tr>
    </w:tbl>
    <w:p w:rsidR="00BB14DD" w:rsidRDefault="00BB14DD" w:rsidP="000929BA">
      <w:pPr>
        <w:spacing w:after="0"/>
      </w:pPr>
    </w:p>
    <w:p w:rsidR="00BB14DD" w:rsidRDefault="00BB14DD" w:rsidP="000929BA">
      <w:pPr>
        <w:spacing w:after="0"/>
      </w:pPr>
    </w:p>
    <w:sectPr w:rsidR="00BB14DD"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8C7" w:rsidRDefault="00D408C7" w:rsidP="00170989">
      <w:pPr>
        <w:spacing w:after="0" w:line="240" w:lineRule="auto"/>
      </w:pPr>
      <w:r>
        <w:separator/>
      </w:r>
    </w:p>
  </w:endnote>
  <w:endnote w:type="continuationSeparator" w:id="0">
    <w:p w:rsidR="00D408C7" w:rsidRDefault="00D408C7" w:rsidP="00170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7191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08C7" w:rsidRDefault="00D408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1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408C7" w:rsidRDefault="00D408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8C7" w:rsidRDefault="00D408C7" w:rsidP="00170989">
      <w:pPr>
        <w:spacing w:after="0" w:line="240" w:lineRule="auto"/>
      </w:pPr>
      <w:r>
        <w:separator/>
      </w:r>
    </w:p>
  </w:footnote>
  <w:footnote w:type="continuationSeparator" w:id="0">
    <w:p w:rsidR="00D408C7" w:rsidRDefault="00D408C7" w:rsidP="00170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2460E"/>
    <w:multiLevelType w:val="hybridMultilevel"/>
    <w:tmpl w:val="B266A16C"/>
    <w:lvl w:ilvl="0" w:tplc="CE6A4A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C8"/>
    <w:rsid w:val="000929BA"/>
    <w:rsid w:val="000C2B88"/>
    <w:rsid w:val="001560F6"/>
    <w:rsid w:val="00170989"/>
    <w:rsid w:val="001C6977"/>
    <w:rsid w:val="00354AE4"/>
    <w:rsid w:val="00412C70"/>
    <w:rsid w:val="00442D15"/>
    <w:rsid w:val="00561CBC"/>
    <w:rsid w:val="00675A0C"/>
    <w:rsid w:val="007C1C93"/>
    <w:rsid w:val="008B4AC1"/>
    <w:rsid w:val="009325C8"/>
    <w:rsid w:val="00967BAF"/>
    <w:rsid w:val="00BB14DD"/>
    <w:rsid w:val="00BC2DB2"/>
    <w:rsid w:val="00C1354A"/>
    <w:rsid w:val="00CB446A"/>
    <w:rsid w:val="00D408C7"/>
    <w:rsid w:val="00E8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9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B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989"/>
  </w:style>
  <w:style w:type="paragraph" w:styleId="Footer">
    <w:name w:val="footer"/>
    <w:basedOn w:val="Normal"/>
    <w:link w:val="FooterChar"/>
    <w:uiPriority w:val="99"/>
    <w:unhideWhenUsed/>
    <w:rsid w:val="0017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9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9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B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7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989"/>
  </w:style>
  <w:style w:type="paragraph" w:styleId="Footer">
    <w:name w:val="footer"/>
    <w:basedOn w:val="Normal"/>
    <w:link w:val="FooterChar"/>
    <w:uiPriority w:val="99"/>
    <w:unhideWhenUsed/>
    <w:rsid w:val="0017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Franke, Linus</dc:creator>
  <cp:keywords/>
  <dc:description/>
  <cp:lastModifiedBy>Franke, Linus</cp:lastModifiedBy>
  <cp:revision>11</cp:revision>
  <dcterms:created xsi:type="dcterms:W3CDTF">2011-09-20T11:26:00Z</dcterms:created>
  <dcterms:modified xsi:type="dcterms:W3CDTF">2011-10-20T12:41:00Z</dcterms:modified>
</cp:coreProperties>
</file>